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D33AE4">
        <w:rPr>
          <w:rFonts w:cs="Arial"/>
          <w:sz w:val="20"/>
          <w:szCs w:val="20"/>
        </w:rPr>
        <w:t>May 16</w:t>
      </w:r>
      <w:r w:rsidR="00023400">
        <w:rPr>
          <w:rFonts w:cs="Arial"/>
          <w:sz w:val="20"/>
          <w:szCs w:val="20"/>
        </w:rPr>
        <w:t>, 2018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80997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“Communicable Disease </w:t>
      </w:r>
      <w:r w:rsidR="00877A6E" w:rsidRPr="00877A6E">
        <w:rPr>
          <w:rFonts w:cs="Arial"/>
          <w:b/>
          <w:sz w:val="20"/>
          <w:szCs w:val="20"/>
        </w:rPr>
        <w:t>Updates”</w:t>
      </w:r>
    </w:p>
    <w:p w:rsidR="00877A6E" w:rsidRDefault="00880997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by</w:t>
      </w:r>
      <w:r w:rsidR="00341E3C">
        <w:rPr>
          <w:rFonts w:cs="Arial"/>
          <w:sz w:val="20"/>
          <w:szCs w:val="20"/>
        </w:rPr>
        <w:t xml:space="preserve"> the ACHD</w:t>
      </w: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880997">
        <w:rPr>
          <w:rFonts w:cs="Arial"/>
          <w:b/>
          <w:sz w:val="20"/>
          <w:szCs w:val="20"/>
        </w:rPr>
        <w:t>Bloodstream Infections – Addressing Clinical Challenges with Catheter Maintenance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880997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Maura Nicotra</w:t>
      </w:r>
      <w:r w:rsidR="00DD04D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BSN, RN</w:t>
      </w:r>
      <w:r w:rsidR="00071E14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Vascular Access Clinical Specialist</w:t>
      </w:r>
      <w:r w:rsidR="000B2059">
        <w:rPr>
          <w:rFonts w:cs="Arial"/>
          <w:sz w:val="20"/>
          <w:szCs w:val="20"/>
        </w:rPr>
        <w:t xml:space="preserve"> at </w:t>
      </w:r>
      <w:r>
        <w:rPr>
          <w:rFonts w:cs="Arial"/>
          <w:sz w:val="20"/>
          <w:szCs w:val="20"/>
        </w:rPr>
        <w:t>3M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Pr="00CB513C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D33AE4">
        <w:rPr>
          <w:rFonts w:ascii="Arial" w:hAnsi="Arial" w:cs="Arial"/>
          <w:b w:val="0"/>
          <w:sz w:val="20"/>
          <w:szCs w:val="20"/>
        </w:rPr>
        <w:t>March 21, 2018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</w:t>
      </w:r>
      <w:r w:rsidR="00BA7ECE" w:rsidRPr="002228A0">
        <w:rPr>
          <w:rFonts w:cs="Arial"/>
          <w:sz w:val="20"/>
          <w:szCs w:val="20"/>
        </w:rPr>
        <w:t xml:space="preserve"> – </w:t>
      </w:r>
      <w:r w:rsidR="005128EE">
        <w:rPr>
          <w:rFonts w:cs="Arial"/>
          <w:sz w:val="20"/>
          <w:szCs w:val="20"/>
        </w:rPr>
        <w:t>Bonnie Colaianne</w:t>
      </w:r>
    </w:p>
    <w:p w:rsidR="00DC4ACD" w:rsidRP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 Elect – Sheila McCool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Treasurer – </w:t>
      </w:r>
      <w:r w:rsidR="00DC4ACD">
        <w:rPr>
          <w:rFonts w:cs="Arial"/>
          <w:sz w:val="20"/>
          <w:szCs w:val="20"/>
        </w:rPr>
        <w:t>Stephanie Faidley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Cindy Andrews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Nina Tatar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DC4ACD">
        <w:rPr>
          <w:rFonts w:cs="Arial"/>
          <w:sz w:val="20"/>
          <w:szCs w:val="20"/>
        </w:rPr>
        <w:t xml:space="preserve">DOH/TJC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DC4ACD">
        <w:rPr>
          <w:rFonts w:cs="Arial"/>
          <w:b/>
          <w:sz w:val="20"/>
          <w:szCs w:val="20"/>
        </w:rPr>
        <w:t>will be held on</w:t>
      </w:r>
      <w:r w:rsidR="00183358">
        <w:rPr>
          <w:rFonts w:cs="Arial"/>
          <w:b/>
          <w:sz w:val="20"/>
          <w:szCs w:val="20"/>
        </w:rPr>
        <w:t xml:space="preserve"> </w:t>
      </w:r>
      <w:r w:rsidR="00880997">
        <w:rPr>
          <w:rFonts w:cs="Arial"/>
          <w:b/>
          <w:sz w:val="20"/>
          <w:szCs w:val="20"/>
        </w:rPr>
        <w:t>July 18</w:t>
      </w:r>
      <w:r w:rsidR="00DC4ACD">
        <w:rPr>
          <w:rFonts w:cs="Arial"/>
          <w:b/>
          <w:sz w:val="20"/>
          <w:szCs w:val="20"/>
        </w:rPr>
        <w:t>, 2018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5B" w:rsidRDefault="00567A5B">
    <w:pPr>
      <w:pStyle w:val="Header"/>
    </w:pPr>
    <w:r>
      <w:rPr>
        <w:noProof/>
      </w:rPr>
      <w:t xml:space="preserve">                           </w:t>
    </w:r>
    <w:r w:rsidR="00305A2C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05A2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99BF-3712-48D5-B9F3-D959F8A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2018-05-03T15:52:00Z</dcterms:created>
  <dcterms:modified xsi:type="dcterms:W3CDTF">2018-05-03T15:52:00Z</dcterms:modified>
</cp:coreProperties>
</file>